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3A0A" w:rsidRPr="00BD1CDB" w:rsidRDefault="00543A0A" w:rsidP="00543A0A">
      <w:pPr>
        <w:pStyle w:val="Heading3"/>
        <w:spacing w:before="480" w:line="240" w:lineRule="auto"/>
        <w:rPr>
          <w:sz w:val="28"/>
          <w:szCs w:val="28"/>
        </w:rPr>
      </w:pPr>
      <w:bookmarkStart w:id="0" w:name="_GoBack"/>
      <w:bookmarkEnd w:id="0"/>
      <w:r w:rsidRPr="00BD1CDB">
        <w:rPr>
          <w:sz w:val="28"/>
          <w:szCs w:val="28"/>
        </w:rPr>
        <w:t>General guidelines for preparing written materials</w:t>
      </w:r>
    </w:p>
    <w:p w:rsidR="00543A0A" w:rsidRDefault="00543A0A" w:rsidP="00543A0A">
      <w:pPr>
        <w:ind w:left="360"/>
        <w:rPr>
          <w:rFonts w:ascii="Trebuchet MS" w:hAnsi="Trebuchet MS"/>
          <w:b/>
        </w:rPr>
      </w:pPr>
    </w:p>
    <w:p w:rsidR="00543A0A" w:rsidRPr="00BD1CDB" w:rsidRDefault="00543A0A" w:rsidP="00543A0A">
      <w:pPr>
        <w:ind w:left="360"/>
        <w:rPr>
          <w:rFonts w:cs="Arial"/>
          <w:b/>
          <w:sz w:val="26"/>
          <w:szCs w:val="26"/>
        </w:rPr>
      </w:pPr>
      <w:r w:rsidRPr="00BD1CDB">
        <w:rPr>
          <w:rFonts w:cs="Arial"/>
          <w:b/>
          <w:sz w:val="26"/>
          <w:szCs w:val="26"/>
        </w:rPr>
        <w:t>Layout</w:t>
      </w:r>
    </w:p>
    <w:p w:rsidR="00543A0A" w:rsidRPr="006B5483" w:rsidRDefault="00543A0A" w:rsidP="00543A0A">
      <w:pPr>
        <w:ind w:left="360"/>
        <w:rPr>
          <w:rFonts w:ascii="Trebuchet MS" w:hAnsi="Trebuchet MS"/>
          <w:b/>
          <w:szCs w:val="24"/>
        </w:rPr>
      </w:pPr>
    </w:p>
    <w:p w:rsidR="00543A0A" w:rsidRPr="00BD1CDB" w:rsidRDefault="00543A0A" w:rsidP="00543A0A">
      <w:pPr>
        <w:numPr>
          <w:ilvl w:val="0"/>
          <w:numId w:val="1"/>
        </w:numPr>
        <w:spacing w:after="120"/>
        <w:ind w:left="1077" w:hanging="357"/>
        <w:rPr>
          <w:rFonts w:cs="Arial"/>
          <w:szCs w:val="24"/>
        </w:rPr>
      </w:pPr>
      <w:r w:rsidRPr="00BD1CDB">
        <w:rPr>
          <w:rFonts w:cs="Arial"/>
          <w:szCs w:val="24"/>
        </w:rPr>
        <w:t xml:space="preserve">Use line spacing between </w:t>
      </w:r>
      <w:proofErr w:type="gramStart"/>
      <w:r w:rsidRPr="00BD1CDB">
        <w:rPr>
          <w:rFonts w:cs="Arial"/>
          <w:szCs w:val="24"/>
        </w:rPr>
        <w:t>text</w:t>
      </w:r>
      <w:proofErr w:type="gramEnd"/>
      <w:r w:rsidRPr="00BD1CDB">
        <w:rPr>
          <w:rFonts w:cs="Arial"/>
          <w:szCs w:val="24"/>
        </w:rPr>
        <w:t xml:space="preserve"> to break up text. There should be more spaces between paragraphs than between lines of text</w:t>
      </w:r>
    </w:p>
    <w:p w:rsidR="00543A0A" w:rsidRPr="00BD1CDB" w:rsidRDefault="00543A0A" w:rsidP="00543A0A">
      <w:pPr>
        <w:numPr>
          <w:ilvl w:val="0"/>
          <w:numId w:val="1"/>
        </w:numPr>
        <w:spacing w:after="120"/>
        <w:ind w:left="1077" w:hanging="357"/>
        <w:rPr>
          <w:rFonts w:cs="Arial"/>
          <w:szCs w:val="24"/>
        </w:rPr>
      </w:pPr>
      <w:r w:rsidRPr="00BD1CDB">
        <w:rPr>
          <w:rFonts w:cs="Arial"/>
          <w:szCs w:val="24"/>
        </w:rPr>
        <w:t>Leave plenty of space between columns of text</w:t>
      </w:r>
    </w:p>
    <w:p w:rsidR="00543A0A" w:rsidRPr="00BD1CDB" w:rsidRDefault="00543A0A" w:rsidP="00543A0A">
      <w:pPr>
        <w:numPr>
          <w:ilvl w:val="0"/>
          <w:numId w:val="1"/>
        </w:numPr>
        <w:spacing w:after="120"/>
        <w:ind w:left="1077" w:hanging="357"/>
        <w:rPr>
          <w:rFonts w:cs="Arial"/>
          <w:szCs w:val="24"/>
        </w:rPr>
      </w:pPr>
      <w:r w:rsidRPr="00BD1CDB">
        <w:rPr>
          <w:rFonts w:cs="Arial"/>
          <w:szCs w:val="24"/>
        </w:rPr>
        <w:t>Left-justify text and leave the right margin jagged. This makes it easier to follow lines of text for people with dyslexia</w:t>
      </w:r>
    </w:p>
    <w:p w:rsidR="00543A0A" w:rsidRPr="00BD1CDB" w:rsidRDefault="00543A0A" w:rsidP="00543A0A">
      <w:pPr>
        <w:numPr>
          <w:ilvl w:val="0"/>
          <w:numId w:val="1"/>
        </w:numPr>
        <w:spacing w:after="120"/>
        <w:ind w:left="1077" w:hanging="357"/>
        <w:rPr>
          <w:rFonts w:cs="Arial"/>
          <w:szCs w:val="24"/>
        </w:rPr>
      </w:pPr>
      <w:r w:rsidRPr="00BD1CDB">
        <w:rPr>
          <w:rFonts w:cs="Arial"/>
          <w:szCs w:val="24"/>
        </w:rPr>
        <w:t>Use bullet points and short notes instead of continuous prose. Try limiting lines to 60 to 70 characters and keep paragraphs brief. Short, simple text is easier to read and understand</w:t>
      </w:r>
    </w:p>
    <w:p w:rsidR="00543A0A" w:rsidRPr="00BD1CDB" w:rsidRDefault="00543A0A" w:rsidP="00543A0A">
      <w:pPr>
        <w:numPr>
          <w:ilvl w:val="0"/>
          <w:numId w:val="1"/>
        </w:numPr>
        <w:spacing w:after="120"/>
        <w:ind w:left="1077" w:hanging="357"/>
        <w:rPr>
          <w:rFonts w:cs="Arial"/>
          <w:szCs w:val="24"/>
        </w:rPr>
      </w:pPr>
      <w:r w:rsidRPr="00BD1CDB">
        <w:rPr>
          <w:rFonts w:cs="Arial"/>
          <w:szCs w:val="24"/>
        </w:rPr>
        <w:t>Try to have only one topic per slide, and no more than six or seven bullet points</w:t>
      </w:r>
    </w:p>
    <w:p w:rsidR="00543A0A" w:rsidRPr="00BD1CDB" w:rsidRDefault="00543A0A" w:rsidP="00543A0A">
      <w:pPr>
        <w:numPr>
          <w:ilvl w:val="0"/>
          <w:numId w:val="1"/>
        </w:numPr>
        <w:spacing w:after="120"/>
        <w:ind w:left="1077" w:hanging="357"/>
        <w:rPr>
          <w:rFonts w:cs="Arial"/>
          <w:szCs w:val="24"/>
        </w:rPr>
      </w:pPr>
      <w:r w:rsidRPr="00BD1CDB">
        <w:rPr>
          <w:rFonts w:cs="Arial"/>
          <w:szCs w:val="24"/>
        </w:rPr>
        <w:t>Using boxes to show prominence or highlight important text can be effective</w:t>
      </w:r>
      <w:r>
        <w:rPr>
          <w:rFonts w:cs="Arial"/>
          <w:szCs w:val="24"/>
        </w:rPr>
        <w:t>.</w:t>
      </w:r>
    </w:p>
    <w:p w:rsidR="00543A0A" w:rsidRPr="006B5483" w:rsidRDefault="00543A0A" w:rsidP="00543A0A">
      <w:pPr>
        <w:ind w:left="720"/>
        <w:rPr>
          <w:rFonts w:ascii="Trebuchet MS" w:hAnsi="Trebuchet MS"/>
          <w:szCs w:val="24"/>
        </w:rPr>
      </w:pPr>
    </w:p>
    <w:p w:rsidR="00543A0A" w:rsidRPr="00BD1CDB" w:rsidRDefault="00543A0A" w:rsidP="00543A0A">
      <w:pPr>
        <w:ind w:left="720"/>
        <w:rPr>
          <w:rFonts w:cs="Arial"/>
          <w:b/>
          <w:sz w:val="26"/>
          <w:szCs w:val="26"/>
        </w:rPr>
      </w:pPr>
      <w:r w:rsidRPr="00BD1CDB">
        <w:rPr>
          <w:rFonts w:cs="Arial"/>
          <w:b/>
          <w:sz w:val="26"/>
          <w:szCs w:val="26"/>
        </w:rPr>
        <w:t>Text/Font</w:t>
      </w:r>
    </w:p>
    <w:p w:rsidR="00543A0A" w:rsidRPr="006B5483" w:rsidRDefault="00543A0A" w:rsidP="00543A0A">
      <w:pPr>
        <w:ind w:left="720"/>
        <w:rPr>
          <w:rFonts w:ascii="Trebuchet MS" w:hAnsi="Trebuchet MS"/>
          <w:b/>
          <w:szCs w:val="24"/>
        </w:rPr>
      </w:pPr>
    </w:p>
    <w:p w:rsidR="00543A0A" w:rsidRPr="00BD1CDB" w:rsidRDefault="00543A0A" w:rsidP="00543A0A">
      <w:pPr>
        <w:numPr>
          <w:ilvl w:val="0"/>
          <w:numId w:val="2"/>
        </w:numPr>
        <w:spacing w:after="120"/>
        <w:ind w:left="1077" w:hanging="357"/>
        <w:rPr>
          <w:rFonts w:cs="Arial"/>
          <w:szCs w:val="24"/>
        </w:rPr>
      </w:pPr>
      <w:r w:rsidRPr="00BD1CDB">
        <w:rPr>
          <w:rFonts w:cs="Arial"/>
          <w:szCs w:val="24"/>
        </w:rPr>
        <w:t>Provide typed handouts preferably in a sans serif font like A</w:t>
      </w:r>
      <w:r>
        <w:rPr>
          <w:rFonts w:cs="Arial"/>
          <w:szCs w:val="24"/>
        </w:rPr>
        <w:t>rial, Helvetica or Trebuchet MS</w:t>
      </w:r>
    </w:p>
    <w:p w:rsidR="00543A0A" w:rsidRPr="00BD1CDB" w:rsidRDefault="00543A0A" w:rsidP="00543A0A">
      <w:pPr>
        <w:numPr>
          <w:ilvl w:val="0"/>
          <w:numId w:val="2"/>
        </w:numPr>
        <w:spacing w:after="120"/>
        <w:ind w:left="1077" w:hanging="357"/>
        <w:rPr>
          <w:rFonts w:cs="Arial"/>
          <w:szCs w:val="24"/>
        </w:rPr>
      </w:pPr>
      <w:r w:rsidRPr="00BD1CDB">
        <w:rPr>
          <w:rFonts w:cs="Arial"/>
          <w:szCs w:val="24"/>
        </w:rPr>
        <w:t>Use at least 12pt font in publications, 12pt or 14pt on handouts and 24pt on slides. Most people find larger print easier to read, including people with some kinds of visual impairment, dyslexi</w:t>
      </w:r>
      <w:r>
        <w:rPr>
          <w:rFonts w:cs="Arial"/>
          <w:szCs w:val="24"/>
        </w:rPr>
        <w:t>a or concentration difficulties</w:t>
      </w:r>
    </w:p>
    <w:p w:rsidR="00543A0A" w:rsidRPr="00BD1CDB" w:rsidRDefault="00543A0A" w:rsidP="00543A0A">
      <w:pPr>
        <w:numPr>
          <w:ilvl w:val="0"/>
          <w:numId w:val="2"/>
        </w:numPr>
        <w:spacing w:after="120"/>
        <w:ind w:left="1077" w:hanging="357"/>
        <w:rPr>
          <w:rFonts w:cs="Arial"/>
          <w:szCs w:val="24"/>
        </w:rPr>
      </w:pPr>
      <w:r w:rsidRPr="00BD1CDB">
        <w:rPr>
          <w:rFonts w:cs="Arial"/>
          <w:szCs w:val="24"/>
        </w:rPr>
        <w:t xml:space="preserve">Avoid excessive use of CAPITALISATION and </w:t>
      </w:r>
      <w:r w:rsidRPr="00BD1CDB">
        <w:rPr>
          <w:rFonts w:cs="Arial"/>
          <w:szCs w:val="24"/>
          <w:u w:val="single"/>
        </w:rPr>
        <w:t>underlining</w:t>
      </w:r>
      <w:r w:rsidRPr="00BD1CDB">
        <w:rPr>
          <w:rFonts w:cs="Arial"/>
          <w:szCs w:val="24"/>
        </w:rPr>
        <w:t>. People with dyslexia often recognise words by patterns they form. Capitalisation removes these differences between words because all letters are the same height. Underlining can make text run together, ag</w:t>
      </w:r>
      <w:r>
        <w:rPr>
          <w:rFonts w:cs="Arial"/>
          <w:szCs w:val="24"/>
        </w:rPr>
        <w:t>ain making it difficult to read</w:t>
      </w:r>
    </w:p>
    <w:p w:rsidR="00543A0A" w:rsidRPr="00BD1CDB" w:rsidRDefault="00543A0A" w:rsidP="00543A0A">
      <w:pPr>
        <w:numPr>
          <w:ilvl w:val="0"/>
          <w:numId w:val="2"/>
        </w:numPr>
        <w:spacing w:after="120"/>
        <w:ind w:left="1077" w:hanging="357"/>
        <w:rPr>
          <w:rFonts w:cs="Arial"/>
          <w:szCs w:val="24"/>
        </w:rPr>
      </w:pPr>
      <w:r w:rsidRPr="00BD1CDB">
        <w:rPr>
          <w:rFonts w:cs="Arial"/>
          <w:szCs w:val="24"/>
        </w:rPr>
        <w:t xml:space="preserve">Use </w:t>
      </w:r>
      <w:r w:rsidRPr="00BD1CDB">
        <w:rPr>
          <w:rFonts w:cs="Arial"/>
          <w:b/>
          <w:szCs w:val="24"/>
        </w:rPr>
        <w:t xml:space="preserve">bold </w:t>
      </w:r>
      <w:r w:rsidRPr="00BD1CDB">
        <w:rPr>
          <w:rFonts w:cs="Arial"/>
          <w:szCs w:val="24"/>
        </w:rPr>
        <w:t xml:space="preserve">text for headings and avoid faint text at all times. Avoid the use of </w:t>
      </w:r>
      <w:r w:rsidRPr="00BD1CDB">
        <w:rPr>
          <w:rFonts w:cs="Arial"/>
          <w:i/>
          <w:szCs w:val="24"/>
        </w:rPr>
        <w:t xml:space="preserve">italics </w:t>
      </w:r>
      <w:r w:rsidRPr="00BD1CDB">
        <w:rPr>
          <w:rFonts w:cs="Arial"/>
          <w:szCs w:val="24"/>
        </w:rPr>
        <w:t>or text at an angle. It can be difficult for people with visual i</w:t>
      </w:r>
      <w:r>
        <w:rPr>
          <w:rFonts w:cs="Arial"/>
          <w:szCs w:val="24"/>
        </w:rPr>
        <w:t>mpairments and dyslexia to read</w:t>
      </w:r>
    </w:p>
    <w:p w:rsidR="00543A0A" w:rsidRPr="00BD1CDB" w:rsidRDefault="00543A0A" w:rsidP="00543A0A">
      <w:pPr>
        <w:numPr>
          <w:ilvl w:val="0"/>
          <w:numId w:val="2"/>
        </w:numPr>
        <w:spacing w:after="120"/>
        <w:ind w:left="1077" w:hanging="357"/>
        <w:rPr>
          <w:rFonts w:cs="Arial"/>
          <w:szCs w:val="24"/>
        </w:rPr>
      </w:pPr>
      <w:r w:rsidRPr="00BD1CDB">
        <w:rPr>
          <w:rFonts w:cs="Arial"/>
          <w:szCs w:val="24"/>
        </w:rPr>
        <w:t>If writing in pen, use a medium tip pen or a felt pen. Black pen is easier to read, as it provides a good contrast and is</w:t>
      </w:r>
      <w:r>
        <w:rPr>
          <w:rFonts w:cs="Arial"/>
          <w:szCs w:val="24"/>
        </w:rPr>
        <w:t xml:space="preserve"> usually darker than a blue pen</w:t>
      </w:r>
    </w:p>
    <w:p w:rsidR="00543A0A" w:rsidRPr="00BD1CDB" w:rsidRDefault="00543A0A" w:rsidP="00543A0A">
      <w:pPr>
        <w:numPr>
          <w:ilvl w:val="0"/>
          <w:numId w:val="2"/>
        </w:numPr>
        <w:spacing w:after="120"/>
        <w:ind w:left="1077" w:hanging="357"/>
        <w:rPr>
          <w:rFonts w:cs="Arial"/>
          <w:szCs w:val="24"/>
        </w:rPr>
      </w:pPr>
      <w:r w:rsidRPr="00BD1CDB">
        <w:rPr>
          <w:rFonts w:cs="Arial"/>
          <w:szCs w:val="24"/>
        </w:rPr>
        <w:t>Avoid using red and green. People who are colour-blind will find these impossible to read.</w:t>
      </w:r>
    </w:p>
    <w:p w:rsidR="00543A0A" w:rsidRDefault="00543A0A" w:rsidP="00543A0A">
      <w:pPr>
        <w:ind w:left="360"/>
        <w:rPr>
          <w:rFonts w:ascii="Trebuchet MS" w:hAnsi="Trebuchet MS"/>
          <w:szCs w:val="24"/>
        </w:rPr>
      </w:pPr>
    </w:p>
    <w:p w:rsidR="00543A0A" w:rsidRPr="00BD1CDB" w:rsidRDefault="00543A0A" w:rsidP="00543A0A">
      <w:pPr>
        <w:ind w:left="360"/>
        <w:rPr>
          <w:rFonts w:cs="Arial"/>
          <w:b/>
          <w:sz w:val="26"/>
          <w:szCs w:val="26"/>
        </w:rPr>
      </w:pPr>
      <w:r w:rsidRPr="00BD1CDB">
        <w:rPr>
          <w:rFonts w:cs="Arial"/>
          <w:b/>
          <w:sz w:val="26"/>
          <w:szCs w:val="26"/>
        </w:rPr>
        <w:t>Paper</w:t>
      </w:r>
    </w:p>
    <w:p w:rsidR="00543A0A" w:rsidRPr="006B5483" w:rsidRDefault="00543A0A" w:rsidP="00543A0A">
      <w:pPr>
        <w:ind w:left="360"/>
        <w:rPr>
          <w:rFonts w:ascii="Trebuchet MS" w:hAnsi="Trebuchet MS"/>
          <w:b/>
          <w:szCs w:val="24"/>
        </w:rPr>
      </w:pPr>
    </w:p>
    <w:p w:rsidR="00543A0A" w:rsidRPr="00BD1CDB" w:rsidRDefault="00543A0A" w:rsidP="00543A0A">
      <w:pPr>
        <w:numPr>
          <w:ilvl w:val="0"/>
          <w:numId w:val="3"/>
        </w:numPr>
        <w:spacing w:after="120"/>
        <w:ind w:left="1077" w:hanging="357"/>
        <w:rPr>
          <w:rFonts w:cs="Arial"/>
          <w:szCs w:val="24"/>
        </w:rPr>
      </w:pPr>
      <w:r w:rsidRPr="00BD1CDB">
        <w:rPr>
          <w:rFonts w:cs="Arial"/>
          <w:szCs w:val="24"/>
        </w:rPr>
        <w:lastRenderedPageBreak/>
        <w:t>Ensure there is good contrast between text colour and background colour, but be aware that black on white can cause glare. Provide publications and handouts on pas</w:t>
      </w:r>
      <w:r>
        <w:rPr>
          <w:rFonts w:cs="Arial"/>
          <w:szCs w:val="24"/>
        </w:rPr>
        <w:t>tel-coloured paper, if possible</w:t>
      </w:r>
    </w:p>
    <w:p w:rsidR="00543A0A" w:rsidRPr="00BD1CDB" w:rsidRDefault="00543A0A" w:rsidP="00543A0A">
      <w:pPr>
        <w:numPr>
          <w:ilvl w:val="0"/>
          <w:numId w:val="3"/>
        </w:numPr>
        <w:spacing w:after="120"/>
        <w:ind w:left="1077" w:hanging="357"/>
        <w:rPr>
          <w:rFonts w:cs="Arial"/>
          <w:szCs w:val="24"/>
        </w:rPr>
      </w:pPr>
      <w:r w:rsidRPr="00BD1CDB">
        <w:rPr>
          <w:rFonts w:cs="Arial"/>
          <w:szCs w:val="24"/>
        </w:rPr>
        <w:t>Print text on a plain background. Printing text on a patterned background can obscure the tex</w:t>
      </w:r>
      <w:r>
        <w:rPr>
          <w:rFonts w:cs="Arial"/>
          <w:szCs w:val="24"/>
        </w:rPr>
        <w:t>t and make it difficult to read</w:t>
      </w:r>
    </w:p>
    <w:p w:rsidR="00543A0A" w:rsidRPr="00BD1CDB" w:rsidRDefault="00543A0A" w:rsidP="00543A0A">
      <w:pPr>
        <w:numPr>
          <w:ilvl w:val="0"/>
          <w:numId w:val="3"/>
        </w:numPr>
        <w:spacing w:after="120"/>
        <w:ind w:left="1077" w:hanging="357"/>
        <w:rPr>
          <w:rFonts w:cs="Arial"/>
          <w:szCs w:val="24"/>
        </w:rPr>
      </w:pPr>
      <w:r w:rsidRPr="00BD1CDB">
        <w:rPr>
          <w:rFonts w:cs="Arial"/>
          <w:szCs w:val="24"/>
        </w:rPr>
        <w:t>Ensure any paper used is heavy enough to minimise ‘shadow’ from the opposite side. Good quality</w:t>
      </w:r>
      <w:r>
        <w:rPr>
          <w:rFonts w:cs="Arial"/>
          <w:szCs w:val="24"/>
        </w:rPr>
        <w:t xml:space="preserve"> 80 or 90 gm paper is effective</w:t>
      </w:r>
    </w:p>
    <w:p w:rsidR="00543A0A" w:rsidRPr="00BD1CDB" w:rsidRDefault="00543A0A" w:rsidP="00543A0A">
      <w:pPr>
        <w:numPr>
          <w:ilvl w:val="0"/>
          <w:numId w:val="3"/>
        </w:numPr>
        <w:spacing w:after="120"/>
        <w:ind w:left="1077" w:hanging="357"/>
        <w:rPr>
          <w:rFonts w:cs="Arial"/>
          <w:szCs w:val="24"/>
        </w:rPr>
      </w:pPr>
      <w:r w:rsidRPr="00BD1CDB">
        <w:rPr>
          <w:rFonts w:cs="Arial"/>
          <w:szCs w:val="24"/>
        </w:rPr>
        <w:t>Avoid using glossy paper. Material printed on matt paper is easier to read and creates less eye strain.</w:t>
      </w:r>
    </w:p>
    <w:p w:rsidR="00543A0A" w:rsidRPr="00BD1CDB" w:rsidRDefault="00543A0A" w:rsidP="00543A0A">
      <w:pPr>
        <w:rPr>
          <w:rFonts w:cs="Arial"/>
          <w:szCs w:val="24"/>
        </w:rPr>
      </w:pPr>
    </w:p>
    <w:p w:rsidR="00543A0A" w:rsidRPr="00BD1CDB" w:rsidRDefault="00543A0A" w:rsidP="00543A0A">
      <w:pPr>
        <w:rPr>
          <w:rFonts w:cs="Arial"/>
          <w:szCs w:val="24"/>
        </w:rPr>
      </w:pPr>
    </w:p>
    <w:p w:rsidR="00543A0A" w:rsidRPr="00BD1CDB" w:rsidRDefault="00543A0A" w:rsidP="00543A0A">
      <w:pPr>
        <w:rPr>
          <w:rFonts w:cs="Arial"/>
          <w:szCs w:val="24"/>
        </w:rPr>
      </w:pPr>
      <w:r w:rsidRPr="00BD1CDB">
        <w:rPr>
          <w:rFonts w:cs="Arial"/>
          <w:szCs w:val="24"/>
        </w:rPr>
        <w:t>Text compiled by the Cardiff University Accessible Working Group in 2005.</w:t>
      </w:r>
    </w:p>
    <w:p w:rsidR="00543A0A" w:rsidRPr="00BD1CDB" w:rsidRDefault="00543A0A" w:rsidP="00543A0A">
      <w:pPr>
        <w:ind w:left="360"/>
        <w:rPr>
          <w:rFonts w:cs="Arial"/>
          <w:szCs w:val="24"/>
        </w:rPr>
      </w:pPr>
    </w:p>
    <w:p w:rsidR="00543A0A" w:rsidRPr="00BD1CDB" w:rsidRDefault="00543A0A" w:rsidP="00543A0A">
      <w:pPr>
        <w:ind w:left="720"/>
        <w:rPr>
          <w:rFonts w:cs="Arial"/>
          <w:szCs w:val="24"/>
        </w:rPr>
      </w:pPr>
    </w:p>
    <w:p w:rsidR="00543A0A" w:rsidRPr="00BD1CDB" w:rsidRDefault="00543A0A" w:rsidP="00543A0A">
      <w:pPr>
        <w:ind w:left="720"/>
        <w:rPr>
          <w:rFonts w:cs="Arial"/>
          <w:szCs w:val="24"/>
        </w:rPr>
      </w:pPr>
    </w:p>
    <w:p w:rsidR="00543A0A" w:rsidRPr="00BD1CDB" w:rsidRDefault="00543A0A" w:rsidP="00543A0A">
      <w:pPr>
        <w:rPr>
          <w:rFonts w:cs="Arial"/>
          <w:szCs w:val="24"/>
        </w:rPr>
      </w:pPr>
    </w:p>
    <w:p w:rsidR="00543A0A" w:rsidRDefault="00543A0A" w:rsidP="00543A0A">
      <w:pPr>
        <w:rPr>
          <w:rFonts w:cs="Arial"/>
          <w:szCs w:val="24"/>
        </w:rPr>
      </w:pPr>
    </w:p>
    <w:p w:rsidR="00543A0A" w:rsidRDefault="00543A0A" w:rsidP="00543A0A">
      <w:pPr>
        <w:rPr>
          <w:rFonts w:cs="Arial"/>
          <w:szCs w:val="24"/>
        </w:rPr>
      </w:pPr>
    </w:p>
    <w:p w:rsidR="00543A0A" w:rsidRDefault="00543A0A" w:rsidP="00543A0A">
      <w:pPr>
        <w:rPr>
          <w:rFonts w:cs="Arial"/>
          <w:szCs w:val="24"/>
        </w:rPr>
      </w:pPr>
    </w:p>
    <w:p w:rsidR="00543A0A" w:rsidRDefault="00543A0A" w:rsidP="00543A0A">
      <w:pPr>
        <w:rPr>
          <w:rFonts w:cs="Arial"/>
          <w:szCs w:val="24"/>
        </w:rPr>
      </w:pPr>
    </w:p>
    <w:p w:rsidR="00543A0A" w:rsidRDefault="00543A0A" w:rsidP="00543A0A">
      <w:pPr>
        <w:rPr>
          <w:rFonts w:cs="Arial"/>
          <w:szCs w:val="24"/>
        </w:rPr>
      </w:pPr>
    </w:p>
    <w:p w:rsidR="00A724D3" w:rsidRDefault="004D1FD4"/>
    <w:sectPr w:rsidR="00A724D3">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1FD4" w:rsidRDefault="004D1FD4" w:rsidP="004D1FD4">
      <w:pPr>
        <w:spacing w:line="240" w:lineRule="auto"/>
      </w:pPr>
      <w:r>
        <w:separator/>
      </w:r>
    </w:p>
  </w:endnote>
  <w:endnote w:type="continuationSeparator" w:id="0">
    <w:p w:rsidR="004D1FD4" w:rsidRDefault="004D1FD4" w:rsidP="004D1F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FD4" w:rsidRDefault="004D1FD4" w:rsidP="004D1FD4">
    <w:pPr>
      <w:pStyle w:val="Footer"/>
    </w:pPr>
    <w:r>
      <w:rPr>
        <w:noProof/>
      </w:rPr>
      <w:drawing>
        <wp:inline distT="0" distB="0" distL="0" distR="0" wp14:anchorId="001A4DC4" wp14:editId="0C25FC66">
          <wp:extent cx="838200" cy="295275"/>
          <wp:effectExtent l="0" t="0" r="0" b="9525"/>
          <wp:docPr id="1" name="Picture 1" descr="https://licensebuttons.net/l/by/3.0/88x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icensebuttons.net/l/by/3.0/88x3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5275"/>
                  </a:xfrm>
                  <a:prstGeom prst="rect">
                    <a:avLst/>
                  </a:prstGeom>
                  <a:noFill/>
                  <a:ln>
                    <a:noFill/>
                  </a:ln>
                </pic:spPr>
              </pic:pic>
            </a:graphicData>
          </a:graphic>
        </wp:inline>
      </w:drawing>
    </w:r>
    <w:r>
      <w:t xml:space="preserve"> </w:t>
    </w:r>
    <w:r w:rsidRPr="00664671">
      <w:rPr>
        <w:sz w:val="20"/>
        <w:szCs w:val="20"/>
      </w:rPr>
      <w:t>Cardiff University Library Service, 2016</w:t>
    </w:r>
    <w:r>
      <w:t xml:space="preserve">. </w:t>
    </w:r>
    <w:r w:rsidRPr="005D456D">
      <w:rPr>
        <w:sz w:val="20"/>
        <w:szCs w:val="20"/>
      </w:rPr>
      <w:t>This work is licen</w:t>
    </w:r>
    <w:r>
      <w:rPr>
        <w:sz w:val="20"/>
        <w:szCs w:val="20"/>
      </w:rPr>
      <w:t>s</w:t>
    </w:r>
    <w:r w:rsidRPr="005D456D">
      <w:rPr>
        <w:sz w:val="20"/>
        <w:szCs w:val="20"/>
      </w:rPr>
      <w:t xml:space="preserve">ed under a </w:t>
    </w:r>
    <w:hyperlink r:id="rId2" w:history="1">
      <w:r w:rsidRPr="005D456D">
        <w:rPr>
          <w:rStyle w:val="Hyperlink"/>
          <w:sz w:val="20"/>
          <w:szCs w:val="20"/>
        </w:rPr>
        <w:t>Creative Commons Attribution Licence</w:t>
      </w:r>
    </w:hyperlink>
  </w:p>
  <w:p w:rsidR="004D1FD4" w:rsidRDefault="004D1FD4">
    <w:pPr>
      <w:pStyle w:val="Footer"/>
    </w:pPr>
  </w:p>
  <w:p w:rsidR="004D1FD4" w:rsidRDefault="004D1FD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1FD4" w:rsidRDefault="004D1FD4" w:rsidP="004D1FD4">
      <w:pPr>
        <w:spacing w:line="240" w:lineRule="auto"/>
      </w:pPr>
      <w:r>
        <w:separator/>
      </w:r>
    </w:p>
  </w:footnote>
  <w:footnote w:type="continuationSeparator" w:id="0">
    <w:p w:rsidR="004D1FD4" w:rsidRDefault="004D1FD4" w:rsidP="004D1FD4">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0374F3"/>
    <w:multiLevelType w:val="hybridMultilevel"/>
    <w:tmpl w:val="BAA62130"/>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2FC71764"/>
    <w:multiLevelType w:val="hybridMultilevel"/>
    <w:tmpl w:val="3C7CBEC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6A6F78D3"/>
    <w:multiLevelType w:val="hybridMultilevel"/>
    <w:tmpl w:val="27E27292"/>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A0A"/>
    <w:rsid w:val="00477DD2"/>
    <w:rsid w:val="004D1FD4"/>
    <w:rsid w:val="00543A0A"/>
    <w:rsid w:val="00891F38"/>
    <w:rsid w:val="00946E99"/>
    <w:rsid w:val="00D20C0D"/>
    <w:rsid w:val="00E07E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097D047-A4CA-488A-8C59-C1E68CE368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A0A"/>
    <w:pPr>
      <w:spacing w:after="0" w:line="280" w:lineRule="exact"/>
    </w:pPr>
    <w:rPr>
      <w:rFonts w:ascii="Arial" w:eastAsia="Times New Roman" w:hAnsi="Arial" w:cs="Times New Roman"/>
      <w:sz w:val="24"/>
      <w:lang w:eastAsia="en-GB"/>
    </w:rPr>
  </w:style>
  <w:style w:type="paragraph" w:styleId="Heading3">
    <w:name w:val="heading 3"/>
    <w:basedOn w:val="Normal"/>
    <w:next w:val="Normal"/>
    <w:link w:val="Heading3Char"/>
    <w:qFormat/>
    <w:rsid w:val="00543A0A"/>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543A0A"/>
    <w:rPr>
      <w:rFonts w:ascii="Arial" w:eastAsia="Times New Roman" w:hAnsi="Arial" w:cs="Arial"/>
      <w:b/>
      <w:bCs/>
      <w:sz w:val="26"/>
      <w:szCs w:val="26"/>
      <w:lang w:eastAsia="en-GB"/>
    </w:rPr>
  </w:style>
  <w:style w:type="paragraph" w:customStyle="1" w:styleId="Paragraph">
    <w:name w:val="Paragraph"/>
    <w:basedOn w:val="Normal"/>
    <w:link w:val="ParagraphChar"/>
    <w:rsid w:val="00543A0A"/>
    <w:pPr>
      <w:spacing w:before="140" w:after="140"/>
    </w:pPr>
    <w:rPr>
      <w:sz w:val="22"/>
    </w:rPr>
  </w:style>
  <w:style w:type="character" w:customStyle="1" w:styleId="ParagraphChar">
    <w:name w:val="Paragraph Char"/>
    <w:basedOn w:val="DefaultParagraphFont"/>
    <w:link w:val="Paragraph"/>
    <w:locked/>
    <w:rsid w:val="00543A0A"/>
    <w:rPr>
      <w:rFonts w:ascii="Arial" w:eastAsia="Times New Roman" w:hAnsi="Arial" w:cs="Times New Roman"/>
      <w:lang w:eastAsia="en-GB"/>
    </w:rPr>
  </w:style>
  <w:style w:type="paragraph" w:styleId="Header">
    <w:name w:val="header"/>
    <w:basedOn w:val="Normal"/>
    <w:link w:val="HeaderChar"/>
    <w:uiPriority w:val="99"/>
    <w:unhideWhenUsed/>
    <w:rsid w:val="004D1FD4"/>
    <w:pPr>
      <w:tabs>
        <w:tab w:val="center" w:pos="4513"/>
        <w:tab w:val="right" w:pos="9026"/>
      </w:tabs>
      <w:spacing w:line="240" w:lineRule="auto"/>
    </w:pPr>
  </w:style>
  <w:style w:type="character" w:customStyle="1" w:styleId="HeaderChar">
    <w:name w:val="Header Char"/>
    <w:basedOn w:val="DefaultParagraphFont"/>
    <w:link w:val="Header"/>
    <w:uiPriority w:val="99"/>
    <w:rsid w:val="004D1FD4"/>
    <w:rPr>
      <w:rFonts w:ascii="Arial" w:eastAsia="Times New Roman" w:hAnsi="Arial" w:cs="Times New Roman"/>
      <w:sz w:val="24"/>
      <w:lang w:eastAsia="en-GB"/>
    </w:rPr>
  </w:style>
  <w:style w:type="paragraph" w:styleId="Footer">
    <w:name w:val="footer"/>
    <w:basedOn w:val="Normal"/>
    <w:link w:val="FooterChar"/>
    <w:uiPriority w:val="99"/>
    <w:unhideWhenUsed/>
    <w:rsid w:val="004D1FD4"/>
    <w:pPr>
      <w:tabs>
        <w:tab w:val="center" w:pos="4513"/>
        <w:tab w:val="right" w:pos="9026"/>
      </w:tabs>
      <w:spacing w:line="240" w:lineRule="auto"/>
    </w:pPr>
  </w:style>
  <w:style w:type="character" w:customStyle="1" w:styleId="FooterChar">
    <w:name w:val="Footer Char"/>
    <w:basedOn w:val="DefaultParagraphFont"/>
    <w:link w:val="Footer"/>
    <w:uiPriority w:val="99"/>
    <w:rsid w:val="004D1FD4"/>
    <w:rPr>
      <w:rFonts w:ascii="Arial" w:eastAsia="Times New Roman" w:hAnsi="Arial" w:cs="Times New Roman"/>
      <w:sz w:val="24"/>
      <w:lang w:eastAsia="en-GB"/>
    </w:rPr>
  </w:style>
  <w:style w:type="character" w:styleId="Hyperlink">
    <w:name w:val="Hyperlink"/>
    <w:basedOn w:val="DefaultParagraphFont"/>
    <w:uiPriority w:val="99"/>
    <w:unhideWhenUsed/>
    <w:rsid w:val="004D1FD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s://creativecommons.org/licenses/by/4.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2384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insrv</dc:creator>
  <cp:keywords/>
  <dc:description/>
  <cp:lastModifiedBy>insrv</cp:lastModifiedBy>
  <cp:revision>4</cp:revision>
  <dcterms:created xsi:type="dcterms:W3CDTF">2016-04-11T16:01:00Z</dcterms:created>
  <dcterms:modified xsi:type="dcterms:W3CDTF">2016-04-12T09:42:00Z</dcterms:modified>
</cp:coreProperties>
</file>